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98" w:rsidRDefault="002B545B">
      <w:pPr>
        <w:rPr>
          <w:rStyle w:val="a3"/>
          <w:rFonts w:ascii="楷体_GB2312" w:eastAsia="楷体_GB2312" w:hAnsi="Verdana" w:hint="eastAsia"/>
          <w:sz w:val="36"/>
          <w:szCs w:val="36"/>
        </w:rPr>
      </w:pPr>
      <w:r>
        <w:rPr>
          <w:rStyle w:val="a3"/>
          <w:rFonts w:ascii="楷体_GB2312" w:eastAsia="楷体_GB2312" w:hAnsi="Verdana"/>
          <w:sz w:val="36"/>
          <w:szCs w:val="36"/>
        </w:rPr>
        <w:t>河南农业大学关于印发教学科研突出业绩奖励规定</w:t>
      </w:r>
      <w:r>
        <w:rPr>
          <w:rStyle w:val="a3"/>
          <w:rFonts w:ascii="楷体_GB2312" w:eastAsia="楷体_GB2312" w:hAnsi="Verdana" w:hint="eastAsia"/>
          <w:sz w:val="36"/>
          <w:szCs w:val="36"/>
        </w:rPr>
        <w:t xml:space="preserve">                         </w:t>
      </w:r>
      <w:r>
        <w:rPr>
          <w:rStyle w:val="a3"/>
          <w:rFonts w:ascii="楷体_GB2312" w:eastAsia="楷体_GB2312" w:hAnsi="Verdana"/>
          <w:sz w:val="36"/>
          <w:szCs w:val="36"/>
        </w:rPr>
        <w:t>（试行）的通知</w:t>
      </w:r>
    </w:p>
    <w:p w:rsidR="002B545B" w:rsidRDefault="002B545B" w:rsidP="002B545B">
      <w:pPr>
        <w:jc w:val="center"/>
        <w:rPr>
          <w:rStyle w:val="a3"/>
          <w:rFonts w:ascii="楷体_GB2312" w:eastAsia="楷体_GB2312" w:hAnsi="Verdana" w:hint="eastAsia"/>
          <w:sz w:val="36"/>
          <w:szCs w:val="36"/>
        </w:rPr>
      </w:pPr>
      <w:r>
        <w:rPr>
          <w:rStyle w:val="a3"/>
          <w:rFonts w:ascii="楷体_GB2312" w:eastAsia="楷体_GB2312" w:hAnsi="Verdana"/>
          <w:sz w:val="36"/>
          <w:szCs w:val="36"/>
        </w:rPr>
        <w:t>校政〔2011〕11号</w:t>
      </w:r>
    </w:p>
    <w:p w:rsidR="002B545B" w:rsidRDefault="002B545B" w:rsidP="002B545B">
      <w:pPr>
        <w:pStyle w:val="a4"/>
        <w:rPr>
          <w:rFonts w:ascii="Verdana, Arial, 宋体" w:eastAsia="Verdana, Arial, 宋体" w:hAnsi="Verdana"/>
          <w:color w:val="000000"/>
          <w:sz w:val="21"/>
          <w:szCs w:val="21"/>
        </w:rPr>
      </w:pP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各学院，校直各单位：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 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现将《河南农业大学教学科研突出业绩奖励规定（试行）》印发给你们，请遵照执行。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特此通知。</w:t>
      </w:r>
    </w:p>
    <w:p w:rsidR="002B545B" w:rsidRDefault="002B545B" w:rsidP="002B545B">
      <w:pPr>
        <w:pStyle w:val="a4"/>
        <w:rPr>
          <w:rFonts w:ascii="Verdana, Arial, 宋体" w:eastAsia="Verdana, Arial, 宋体" w:hAnsi="Verdana" w:hint="eastAsia"/>
          <w:color w:val="000000"/>
          <w:sz w:val="21"/>
          <w:szCs w:val="21"/>
        </w:rPr>
      </w:pP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附件1. 河南农业大学教学科研突出业绩奖励规定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附件2. 河南农业大学奖励（中文）期刊目录</w:t>
      </w:r>
    </w:p>
    <w:p w:rsidR="002B545B" w:rsidRDefault="002B545B" w:rsidP="002B545B">
      <w:pPr>
        <w:pStyle w:val="a4"/>
        <w:rPr>
          <w:rFonts w:ascii="Verdana, Arial, 宋体" w:eastAsia="Verdana, Arial, 宋体" w:hAnsi="Verdana" w:hint="eastAsia"/>
          <w:color w:val="000000"/>
          <w:sz w:val="21"/>
          <w:szCs w:val="21"/>
        </w:rPr>
      </w:pP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二○一一年四月十三日</w:t>
      </w:r>
    </w:p>
    <w:p w:rsidR="002B545B" w:rsidRDefault="002B545B" w:rsidP="002B545B">
      <w:pPr>
        <w:pStyle w:val="a4"/>
        <w:rPr>
          <w:rFonts w:ascii="Verdana, Arial, 宋体" w:eastAsia="Verdana, Arial, 宋体" w:hAnsi="Verdana" w:hint="eastAsia"/>
          <w:color w:val="000000"/>
          <w:sz w:val="21"/>
          <w:szCs w:val="21"/>
        </w:rPr>
      </w:pP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附件1：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河南农业大学教学科研突出业绩奖励规定（试行）</w:t>
      </w:r>
    </w:p>
    <w:p w:rsidR="002B545B" w:rsidRDefault="002B545B" w:rsidP="002B545B">
      <w:pPr>
        <w:pStyle w:val="a4"/>
        <w:rPr>
          <w:rFonts w:ascii="Verdana, Arial, 宋体" w:eastAsia="Verdana, Arial, 宋体" w:hAnsi="Verdana" w:hint="eastAsia"/>
          <w:color w:val="000000"/>
          <w:sz w:val="21"/>
          <w:szCs w:val="21"/>
        </w:rPr>
      </w:pP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为深化校内人事分配制度改革，充分调动广大教职工教学科研工作的积极性和创造性，加快创建全国一流农业大学的步伐，根据有关文件精神，特制定本规定。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一、科技成果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1、获国家自然科学奖、技术发明奖、科技进步奖的特等奖、一等奖、二等奖，分别奖励200万元、100万元、50万元；获省部级自然科学类科技进步一等奖奖励5万元，省部级哲学社会科学奖一等奖奖励3万元。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2、获国家级教学成果奖的特等奖、一等奖、二等奖，分别奖励30万元、20万元、10万元；获省部级教学成果特等奖奖励3万元。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二、学术论文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发表影响因子大于（等于）0.4，3，5，10，20的SCI论文，分别按影响因子×1，×2，×3，×4，×5万元奖励；其它被SCI和EI收录论文及学校认定的奖励期刊论文（期刊目录见附件），每篇奖励0.4万元。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三、著作教材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每届聘期末，学校评奖一次。按照聘期内正式出版的著作和教材总量的30%设立一等奖、二等奖、三等奖，分别奖励3万元、2万元、1万元。具体评奖办法另定。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四、品种产品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国审大田作物新品种（小麦、玉米、水稻）、林木新品种、畜禽新品种、国家级新药证书，每项奖励2万元；国家金奖专利每项奖励2万元；省审新品种和新产品每项奖励1万元。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五、教学质量工程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 xml:space="preserve">新增国家教育部规划建设的教学质量工程项目，每项奖励5万元。国家级教学名师实现零突破的，一次性奖励10万元。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六、优秀博士论文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全国优秀博士论文获得者，奖励100万元（其中奖励导师20万元，奖励学生10万元，资助导师课题组科研经费70万元）；提名奖奖励30万元（其中奖励导师10万元，奖励学生5万元，资助导师课题组科研经费15万元）。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lastRenderedPageBreak/>
        <w:t>七、说明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1、奖励项目限定为第一作者（第一完成人）或通讯作者，且为我校在岗教职工，“河南农业大学”为第一署名单位。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2、同一业绩获得多项奖励时，按最高等级认定，不重复奖励。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 xml:space="preserve">3、每届聘期末考核时，由校学术委员会依据已认定奖励期刊的学术影响力（如影响因子、他引次数等）变化情况，酌情对个别授奖期刊做出调整。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八、本规定的解释权归人事处、教务处、科技处、研究生处。原校政人〔2009〕28号文件同时作废，以往规定与本规定不一致的，以本规定为准。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附件2：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河南农业大学奖励（中文）期刊目录（2011年3月23日 校第六届学术委员会会议审议通过）</w:t>
      </w:r>
    </w:p>
    <w:p w:rsidR="002B545B" w:rsidRDefault="002B545B" w:rsidP="002B545B">
      <w:pPr>
        <w:pStyle w:val="a4"/>
        <w:rPr>
          <w:rFonts w:ascii="Verdana, Arial, 宋体" w:eastAsia="Verdana, Arial, 宋体" w:hAnsi="Verdana" w:hint="eastAsia"/>
          <w:color w:val="000000"/>
          <w:sz w:val="21"/>
          <w:szCs w:val="21"/>
        </w:rPr>
      </w:pP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  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中国科学A-G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2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  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科学通报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3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  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自然科学进展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4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  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中国农业科学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5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  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数学学报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6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  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应用数学学报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7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  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数学年刊A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8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  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物理学报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9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  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化学学报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10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高等学校化学学报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11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无机化学学报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12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有机化学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13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地理学报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14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自然资源学报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15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气象学报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16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植物分类学报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17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动物分类学报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18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植物学报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19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动物学报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20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中国实验动物学报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21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昆虫学报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22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中国生物化学与分子生物学报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23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生物工程学报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24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生理学报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25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遗传学报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26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菌物学报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27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微生物学报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28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病毒学报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29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生态学报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30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植物生态学报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lastRenderedPageBreak/>
        <w:t>31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农业生物技术学报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32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中国细胞生物学学报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33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系统工程理论与实践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34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力学学报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35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中国机械工程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36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机械工程学报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37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光学学报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38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仪器仪表学报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39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分析测试学报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40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电子学报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41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自动化学报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42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软件学报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43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计算机学报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44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城市规划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45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中国园林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46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测绘学报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47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化工学报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48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中国公路学报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49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内燃机学报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50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农业工程学报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51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太阳能学报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52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环境科学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53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环境科学学报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54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中国环境科学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55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中国水土保持科学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56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食品科学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57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中国食品学报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58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作物学报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59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中国烟草学报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60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园艺学报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61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果树学报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62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土壤学报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63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植物营养与肥料学报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64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植物保护学报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65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植物病理学报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66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农药学学报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67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畜牧兽医学报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68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动物营养学报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69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草业学报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70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中国草地学报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71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中国兽医学报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72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中国人兽共患病学报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73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水产学报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74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林业科学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lastRenderedPageBreak/>
        <w:t>75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林业科学研究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76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中国中药杂志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77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中草药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78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解剖学报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79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药学学报 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80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营养学报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81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中国社会科学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82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求是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83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《人民日报》、《光明日报》理论版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84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新华文摘（全文转载）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85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哲学研究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86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哲学动态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87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自然辩证法研究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88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经济研究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89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经济学动态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90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经济科学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91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金融研究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92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中国工业经济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93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财经研究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94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法学研究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95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中国法学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96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政治学研究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97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中共中央党校学报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98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社会学研究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99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中国人口科学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100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科学社会主义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101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马克思主义研究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102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思想理论教育导刊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103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教育研究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104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高等教育研究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105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心理学报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106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体育科学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107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体育学刊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108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北京体育大学学报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109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文学评论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110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外国语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111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外国文学评论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112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中国翻译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113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美术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114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装饰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115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中国管理科学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116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管理工程学报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117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管理科学学报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118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中国土地科学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lastRenderedPageBreak/>
        <w:t>119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会计研究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120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管理世界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121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中国农村经济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122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农业经济问题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123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农业技术经济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124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中国软科学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125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中国图书馆学报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126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编辑学报</w:t>
      </w:r>
    </w:p>
    <w:p w:rsidR="002B545B" w:rsidRDefault="002B545B" w:rsidP="002B545B">
      <w:pPr>
        <w:pStyle w:val="a4"/>
        <w:rPr>
          <w:rFonts w:ascii="Verdana, Arial, 宋体" w:eastAsia="Verdana, Arial, 宋体" w:hAnsi="Verdana" w:hint="eastAsia"/>
          <w:color w:val="000000"/>
          <w:sz w:val="21"/>
          <w:szCs w:val="21"/>
        </w:rPr>
      </w:pP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</w:p>
    <w:p w:rsidR="002B545B" w:rsidRDefault="002B545B" w:rsidP="002B545B">
      <w:pPr>
        <w:pStyle w:val="a4"/>
        <w:rPr>
          <w:rFonts w:ascii="Verdana, Arial, 宋体" w:eastAsia="Verdana, Arial, 宋体" w:hAnsi="Verdana" w:hint="eastAsia"/>
          <w:color w:val="000000"/>
          <w:sz w:val="21"/>
          <w:szCs w:val="21"/>
        </w:rPr>
      </w:pP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br/>
        <w:t>主题词： 科技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教学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奖励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> </w:t>
      </w:r>
      <w:r>
        <w:rPr>
          <w:rFonts w:ascii="Verdana, Arial, 宋体" w:eastAsia="Verdana, Arial, 宋体" w:hAnsi="Verdana" w:hint="eastAsia"/>
          <w:color w:val="000000"/>
          <w:sz w:val="21"/>
          <w:szCs w:val="21"/>
        </w:rPr>
        <w:t xml:space="preserve"> 通知</w:t>
      </w:r>
    </w:p>
    <w:p w:rsidR="002B545B" w:rsidRDefault="002B545B"/>
    <w:sectPr w:rsidR="002B545B" w:rsidSect="006A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 Arial,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45B"/>
    <w:rsid w:val="002B545B"/>
    <w:rsid w:val="006A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545B"/>
    <w:rPr>
      <w:b/>
      <w:bCs/>
    </w:rPr>
  </w:style>
  <w:style w:type="paragraph" w:styleId="a4">
    <w:name w:val="Normal (Web)"/>
    <w:basedOn w:val="a"/>
    <w:uiPriority w:val="99"/>
    <w:semiHidden/>
    <w:unhideWhenUsed/>
    <w:rsid w:val="002B54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369</Words>
  <Characters>2109</Characters>
  <Application>Microsoft Office Word</Application>
  <DocSecurity>0</DocSecurity>
  <Lines>17</Lines>
  <Paragraphs>4</Paragraphs>
  <ScaleCrop>false</ScaleCrop>
  <Company>微软中国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2013-12-19T02:21:00Z</dcterms:created>
  <dcterms:modified xsi:type="dcterms:W3CDTF">2013-12-19T02:22:00Z</dcterms:modified>
</cp:coreProperties>
</file>