
<file path=[Content_Types].xml><?xml version="1.0" encoding="utf-8"?>
<Types xmlns="http://schemas.openxmlformats.org/package/2006/content-types">
  <Default Extension="jpeg" ContentType="image/jpeg"/>
  <Default Extension="bin" ContentType="application/vnd.openxmlformats-officedocument.oleObject"/>
  <Default Extension="xml" ContentType="application/xml"/>
  <Default Extension="gif" ContentType="image/gif"/>
  <Default Extension="rels" ContentType="application/vnd.openxmlformats-package.relationship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theme/theme1.xml" ContentType="application/vnd.openxmlformats-officedocument.theme+xml"/>
</Types>
</file>

<file path=_rels/.rels><?xml version="1.0" encoding="UTF-8"?>
<Relationships xmlns="http://schemas.openxmlformats.org/package/2006/relationships"><Relationship Id="rId1" Type="http://schemas.openxmlformats.org/package/2006/relationships/metadata/core-properties" Target="docProps/core.xml"></Relationship><Relationship Id="rId2" Type="http://schemas.openxmlformats.org/officeDocument/2006/relationships/extended-properties" Target="docProps/app.xml"></Relationship><Relationship Id="rId3" Type="http://schemas.openxmlformats.org/officeDocument/2006/relationships/officeDocument" Target="word/document.xml"></Relationship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p14="http://schemas.microsoft.com/office/word/2010/wordprocessingDrawing" xmlns:w10="urn:schemas-microsoft-com:office:word" xmlns:w="http://schemas.openxmlformats.org/wordprocessingml/2006/main" xmlns:wpg="http://schemas.microsoft.com/office/word/2010/wordprocessingGroup" xmlns:wne="http://schemas.microsoft.com/office/word/2006/wordml" xmlns:wps="http://schemas.microsoft.com/office/word/2010/wordprocessingShape" xmlns:wpc="http://schemas.microsoft.com/office/word/2010/wordprocessingCanvas" xmlns:mc="http://schemas.openxmlformats.org/markup-compatibility/2006" xmlns:w14="http://schemas.microsoft.com/office/word/2010/wordml" xmlns:wpi="http://schemas.microsoft.com/office/word/2010/wordprocessingInk">
  <w:body>
    <w:p>
      <w:pPr>
        <w:numPr>
          <w:ilvl w:val="0"/>
          <w:numId w:val="0"/>
        </w:numPr>
        <w:jc w:val="center"/>
        <w:spacing w:lineRule="auto" w:line="240" w:before="0" w:after="160"/>
        <w:ind w:right="0" w:firstLine="0"/>
        <w:rPr>
          <w:color w:val="auto"/>
          <w:position w:val="0"/>
          <w:sz w:val="32"/>
          <w:szCs w:val="32"/>
          <w:rFonts w:ascii="Calibri" w:eastAsia="宋体" w:hAnsi="宋体" w:hint="default"/>
        </w:rPr>
        <w:autoSpaceDE w:val="1"/>
        <w:autoSpaceDN w:val="1"/>
      </w:pPr>
      <w:r>
        <w:rPr>
          <w:color w:val="auto"/>
          <w:position w:val="0"/>
          <w:sz w:val="32"/>
          <w:szCs w:val="32"/>
          <w:rFonts w:ascii="Calibri" w:eastAsia="宋体" w:hAnsi="宋体" w:hint="default"/>
        </w:rPr>
        <w:t>董事长简介</w:t>
      </w:r>
    </w:p>
    <w:p>
      <w:pPr>
        <w:numPr>
          <w:ilvl w:val="0"/>
          <w:numId w:val="0"/>
        </w:numPr>
        <w:jc w:val="center"/>
        <w:spacing w:lineRule="auto" w:line="240" w:before="0" w:after="160"/>
        <w:ind w:right="0" w:firstLine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</w:p>
    <w:p>
      <w:pPr>
        <w:pStyle w:val="PO26"/>
        <w:numPr>
          <w:ilvl w:val="0"/>
          <w:numId w:val="0"/>
        </w:numPr>
        <w:jc w:val="left"/>
        <w:spacing w:lineRule="exact" w:line="500" w:before="0" w:after="160"/>
        <w:ind w:left="360" w:right="0" w:firstLine="150"/>
        <w:rPr>
          <w:color w:val="000000"/>
          <w:position w:val="0"/>
          <w:sz w:val="30"/>
          <w:szCs w:val="30"/>
          <w:rFonts w:ascii="宋体" w:eastAsia="宋体" w:hAnsi="宋体" w:hint="default"/>
        </w:rPr>
        <w:autoSpaceDE w:val="1"/>
        <w:autoSpaceDN w:val="1"/>
      </w:pPr>
      <w:r>
        <w:rPr>
          <w:color w:val="000000"/>
          <w:position w:val="0"/>
          <w:sz w:val="30"/>
          <w:szCs w:val="30"/>
          <w:rFonts w:ascii="宋体" w:eastAsia="宋体" w:hAnsi="宋体" w:hint="default"/>
        </w:rPr>
        <w:t>许寿义,1965年出生,河南省获嘉县人,工程师、经济师</w:t>
      </w:r>
    </w:p>
    <w:p>
      <w:pPr>
        <w:pStyle w:val="PO26"/>
        <w:numPr>
          <w:ilvl w:val="0"/>
          <w:numId w:val="0"/>
        </w:numPr>
        <w:jc w:val="left"/>
        <w:spacing w:lineRule="exact" w:line="500" w:before="0" w:after="160"/>
        <w:ind w:left="360" w:right="0" w:firstLine="150"/>
        <w:rPr>
          <w:color w:val="000000"/>
          <w:position w:val="0"/>
          <w:sz w:val="30"/>
          <w:szCs w:val="30"/>
          <w:rFonts w:ascii="宋体" w:eastAsia="宋体" w:hAnsi="宋体" w:hint="default"/>
        </w:rPr>
        <w:autoSpaceDE w:val="1"/>
        <w:autoSpaceDN w:val="1"/>
      </w:pPr>
    </w:p>
    <w:p>
      <w:pPr>
        <w:pStyle w:val="PO26"/>
        <w:numPr>
          <w:ilvl w:val="0"/>
          <w:numId w:val="0"/>
        </w:numPr>
        <w:jc w:val="left"/>
        <w:spacing w:lineRule="exact" w:line="500" w:before="0" w:after="160"/>
        <w:ind w:left="360" w:right="0" w:firstLine="150"/>
        <w:rPr>
          <w:color w:val="000000"/>
          <w:position w:val="0"/>
          <w:sz w:val="30"/>
          <w:szCs w:val="30"/>
          <w:rFonts w:ascii="宋体" w:eastAsia="宋体" w:hAnsi="宋体" w:hint="default"/>
        </w:rPr>
        <w:autoSpaceDE w:val="1"/>
        <w:autoSpaceDN w:val="1"/>
      </w:pPr>
      <w:r>
        <w:rPr>
          <w:color w:val="000000"/>
          <w:position w:val="0"/>
          <w:sz w:val="30"/>
          <w:szCs w:val="30"/>
          <w:rFonts w:ascii="宋体" w:eastAsia="宋体" w:hAnsi="宋体" w:hint="default"/>
        </w:rPr>
        <w:t>1988年毕业于河南农业大学机电工程学院，2006年毕业于</w:t>
      </w:r>
      <w:r>
        <w:rPr>
          <w:color w:val="000000"/>
          <w:position w:val="0"/>
          <w:sz w:val="30"/>
          <w:szCs w:val="30"/>
          <w:rFonts w:ascii="宋体" w:eastAsia="宋体" w:hAnsi="宋体" w:hint="default"/>
        </w:rPr>
        <w:t>北京大学EMBA班。</w:t>
      </w:r>
    </w:p>
    <w:p>
      <w:pPr>
        <w:pStyle w:val="PO26"/>
        <w:numPr>
          <w:ilvl w:val="0"/>
          <w:numId w:val="0"/>
        </w:numPr>
        <w:jc w:val="left"/>
        <w:spacing w:lineRule="exact" w:line="500" w:before="0" w:after="160"/>
        <w:ind w:left="360" w:right="0" w:firstLine="150"/>
        <w:rPr>
          <w:color w:val="000000"/>
          <w:position w:val="0"/>
          <w:sz w:val="30"/>
          <w:szCs w:val="30"/>
          <w:rFonts w:ascii="宋体" w:eastAsia="宋体" w:hAnsi="宋体" w:hint="default"/>
        </w:rPr>
        <w:autoSpaceDE w:val="1"/>
        <w:autoSpaceDN w:val="1"/>
      </w:pPr>
      <w:r>
        <w:rPr>
          <w:color w:val="000000"/>
          <w:position w:val="0"/>
          <w:sz w:val="30"/>
          <w:szCs w:val="30"/>
          <w:rFonts w:ascii="宋体" w:eastAsia="宋体" w:hAnsi="宋体" w:hint="default"/>
        </w:rPr>
        <w:t>2003年创建宇鑫物流，现任宇鑫物流集团董事长</w:t>
      </w:r>
    </w:p>
    <w:p>
      <w:pPr>
        <w:numPr>
          <w:ilvl w:val="0"/>
          <w:numId w:val="0"/>
        </w:numPr>
        <w:jc w:val="left"/>
        <w:spacing w:lineRule="auto" w:line="240" w:before="0" w:after="160"/>
        <w:ind w:right="0" w:firstLine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left"/>
        <w:spacing w:lineRule="auto" w:line="240" w:before="0" w:after="160"/>
        <w:ind w:right="0" w:firstLine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  <w:r>
        <w:rPr>
          <w:sz w:val="20"/>
        </w:rPr>
        <w:drawing>
          <wp:inline distT="0" distB="0" distL="0" distR="0">
            <wp:extent cx="5257165" cy="3504565"/>
            <wp:effectExtent l="0" t="0" r="635" b="635"/>
            <wp:docPr id="9" name="图片 1" descr="IMG_9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:/Users/lenovo/AppData/Roaming/JisuOffice/ETemp/11468_4962824/image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5052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spacing w:lineRule="auto" w:line="240" w:before="0" w:after="160"/>
        <w:ind w:right="0" w:firstLine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left"/>
        <w:spacing w:lineRule="auto" w:line="240" w:before="0" w:after="160"/>
        <w:ind w:right="0" w:firstLine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center"/>
        <w:spacing w:lineRule="auto" w:line="240" w:before="0" w:after="160"/>
        <w:ind w:right="0" w:firstLine="0"/>
        <w:rPr>
          <w:color w:val="auto"/>
          <w:position w:val="0"/>
          <w:sz w:val="32"/>
          <w:szCs w:val="32"/>
          <w:rFonts w:ascii="Calibri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center"/>
        <w:spacing w:lineRule="auto" w:line="240" w:before="0" w:after="160"/>
        <w:ind w:right="0" w:firstLine="0"/>
        <w:rPr>
          <w:color w:val="auto"/>
          <w:position w:val="0"/>
          <w:sz w:val="32"/>
          <w:szCs w:val="32"/>
          <w:rFonts w:ascii="Calibri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center"/>
        <w:spacing w:lineRule="auto" w:line="240" w:before="0" w:after="160"/>
        <w:ind w:right="0" w:firstLine="0"/>
        <w:rPr>
          <w:color w:val="auto"/>
          <w:position w:val="0"/>
          <w:sz w:val="32"/>
          <w:szCs w:val="32"/>
          <w:rFonts w:ascii="Calibri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center"/>
        <w:spacing w:lineRule="auto" w:line="240" w:before="0" w:after="160"/>
        <w:ind w:right="0" w:firstLine="0"/>
        <w:rPr>
          <w:color w:val="auto"/>
          <w:position w:val="0"/>
          <w:sz w:val="32"/>
          <w:szCs w:val="32"/>
          <w:rFonts w:ascii="Calibri" w:eastAsia="宋体" w:hAnsi="宋体" w:hint="default"/>
        </w:rPr>
        <w:autoSpaceDE w:val="1"/>
        <w:autoSpaceDN w:val="1"/>
      </w:pPr>
      <w:r>
        <w:rPr>
          <w:color w:val="auto"/>
          <w:position w:val="0"/>
          <w:sz w:val="32"/>
          <w:szCs w:val="32"/>
          <w:rFonts w:ascii="Calibri" w:eastAsia="宋体" w:hAnsi="宋体" w:hint="default"/>
        </w:rPr>
        <w:t>公司简介</w:t>
      </w:r>
    </w:p>
    <w:p>
      <w:pPr>
        <w:numPr>
          <w:ilvl w:val="0"/>
          <w:numId w:val="0"/>
        </w:numPr>
        <w:jc w:val="both"/>
        <w:spacing w:lineRule="auto" w:line="240" w:before="0" w:after="160"/>
        <w:ind w:left="0" w:hanging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both"/>
        <w:spacing w:lineRule="auto" w:line="240" w:before="0" w:after="160"/>
        <w:ind w:right="0" w:firstLine="0"/>
        <w:rPr>
          <w:color w:val="auto"/>
          <w:position w:val="0"/>
          <w:sz w:val="30"/>
          <w:szCs w:val="30"/>
          <w:rFonts w:ascii="Calibri" w:eastAsia="宋体" w:hAnsi="宋体" w:hint="default"/>
        </w:rPr>
        <w:autoSpaceDE w:val="1"/>
        <w:autoSpaceDN w:val="1"/>
      </w:pPr>
      <w:r>
        <w:rPr>
          <w:color w:val="auto"/>
          <w:position w:val="0"/>
          <w:sz w:val="30"/>
          <w:szCs w:val="30"/>
          <w:rFonts w:ascii="Calibri" w:eastAsia="宋体" w:hAnsi="宋体" w:hint="default"/>
        </w:rPr>
        <w:t>河南宇鑫物流集团有限公司，成立于2003年1月，历经十五年发</w:t>
      </w:r>
      <w:r>
        <w:rPr>
          <w:color w:val="auto"/>
          <w:position w:val="0"/>
          <w:sz w:val="30"/>
          <w:szCs w:val="30"/>
          <w:rFonts w:ascii="Calibri" w:eastAsia="宋体" w:hAnsi="宋体" w:hint="default"/>
        </w:rPr>
        <w:t>展，形成以零担快运、城市配送、电商物流、3PL为主，供应链金</w:t>
      </w:r>
      <w:r>
        <w:rPr>
          <w:color w:val="auto"/>
          <w:position w:val="0"/>
          <w:sz w:val="30"/>
          <w:szCs w:val="30"/>
          <w:rFonts w:ascii="Calibri" w:eastAsia="宋体" w:hAnsi="宋体" w:hint="default"/>
        </w:rPr>
        <w:t>融融合发展的综合性现代物流企业。</w:t>
      </w:r>
    </w:p>
    <w:p>
      <w:pPr>
        <w:numPr>
          <w:ilvl w:val="0"/>
          <w:numId w:val="0"/>
        </w:numPr>
        <w:jc w:val="both"/>
        <w:spacing w:lineRule="auto" w:line="240" w:before="0" w:after="160"/>
        <w:ind w:right="0" w:firstLine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  <w:r>
        <w:rPr>
          <w:sz w:val="20"/>
        </w:rPr>
        <w:drawing>
          <wp:inline distT="0" distB="0" distL="0" distR="0">
            <wp:extent cx="5266055" cy="3510915"/>
            <wp:effectExtent l="0" t="0" r="10795" b="13335"/>
            <wp:docPr id="10" name="图片 2" descr="东区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/Users/lenovo/AppData/Roaming/JisuOffice/ETemp/11468_4962824/image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spacing w:lineRule="auto" w:line="240" w:before="0" w:after="160"/>
        <w:ind w:right="0" w:firstLine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  <w:r>
        <w:rPr>
          <w:sz w:val="20"/>
        </w:rPr>
        <w:drawing>
          <wp:inline distT="0" distB="0" distL="0" distR="0">
            <wp:extent cx="5271135" cy="2928620"/>
            <wp:effectExtent l="0" t="0" r="5715" b="5080"/>
            <wp:docPr id="11" name="图片 3" descr="IMG_1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:/Users/lenovo/AppData/Roaming/JisuOffice/ETemp/11468_4962824/image3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929255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color w:val="auto"/>
          <w:position w:val="0"/>
          <w:sz w:val="21"/>
          <w:szCs w:val="21"/>
          <w:rFonts w:ascii="Calibri" w:eastAsia="宋体" w:hAnsi="宋体" w:hint="default"/>
        </w:rPr>
        <w:t xml:space="preserve">  </w:t>
      </w:r>
    </w:p>
    <w:p>
      <w:pPr>
        <w:numPr>
          <w:ilvl w:val="0"/>
          <w:numId w:val="0"/>
        </w:numPr>
        <w:jc w:val="both"/>
        <w:spacing w:lineRule="auto" w:line="240" w:before="0" w:after="160"/>
        <w:ind w:right="0" w:firstLine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both"/>
        <w:spacing w:lineRule="auto" w:line="240" w:before="0" w:after="160"/>
        <w:ind w:right="0" w:firstLine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both"/>
        <w:spacing w:lineRule="auto" w:line="240" w:before="0" w:after="160"/>
        <w:ind w:right="0" w:firstLine="0"/>
        <w:rPr>
          <w:color w:val="auto"/>
          <w:position w:val="0"/>
          <w:sz w:val="32"/>
          <w:szCs w:val="32"/>
          <w:rFonts w:ascii="宋体" w:eastAsia="宋体" w:hAnsi="宋体" w:hint="default"/>
        </w:rPr>
        <w:autoSpaceDE w:val="1"/>
        <w:autoSpaceDN w:val="1"/>
      </w:pPr>
      <w:r>
        <w:rPr>
          <w:color w:val="auto"/>
          <w:position w:val="0"/>
          <w:sz w:val="32"/>
          <w:szCs w:val="32"/>
          <w:rFonts w:ascii="宋体" w:eastAsia="宋体" w:hAnsi="宋体" w:hint="default"/>
        </w:rPr>
        <w:t>宇鑫物流现为中国物流与采购联合会常务理事单位、中国物</w:t>
      </w:r>
      <w:r>
        <w:rPr>
          <w:color w:val="auto"/>
          <w:position w:val="0"/>
          <w:sz w:val="32"/>
          <w:szCs w:val="32"/>
          <w:rFonts w:ascii="宋体" w:eastAsia="宋体" w:hAnsi="宋体" w:hint="default"/>
        </w:rPr>
        <w:t>流示范基地、国家AAAA级综合服务型物流企业、国家物流</w:t>
      </w:r>
      <w:r>
        <w:rPr>
          <w:color w:val="auto"/>
          <w:position w:val="0"/>
          <w:sz w:val="32"/>
          <w:szCs w:val="32"/>
          <w:rFonts w:ascii="宋体" w:eastAsia="宋体" w:hAnsi="宋体" w:hint="default"/>
        </w:rPr>
        <w:t>AAA级信用企业、全国物流职业教育人才培养基地、全国物流</w:t>
      </w:r>
      <w:r>
        <w:rPr>
          <w:color w:val="auto"/>
          <w:position w:val="0"/>
          <w:sz w:val="32"/>
          <w:szCs w:val="32"/>
          <w:rFonts w:ascii="宋体" w:eastAsia="宋体" w:hAnsi="宋体" w:hint="default"/>
        </w:rPr>
        <w:t>先进集体、国家发改委重点联系单位、商务部重点联系单位、</w:t>
      </w:r>
      <w:r>
        <w:rPr>
          <w:color w:val="auto"/>
          <w:position w:val="0"/>
          <w:sz w:val="32"/>
          <w:szCs w:val="32"/>
          <w:rFonts w:ascii="宋体" w:eastAsia="宋体" w:hAnsi="宋体" w:hint="default"/>
        </w:rPr>
        <w:t>交通运输部重点联系单位、商务部与国家标准委开展商贸物</w:t>
      </w:r>
      <w:r>
        <w:rPr>
          <w:color w:val="auto"/>
          <w:position w:val="0"/>
          <w:sz w:val="32"/>
          <w:szCs w:val="32"/>
          <w:rFonts w:ascii="宋体" w:eastAsia="宋体" w:hAnsi="宋体" w:hint="default"/>
        </w:rPr>
        <w:t>流标准化专项行动首批重点推进单位。</w:t>
      </w:r>
    </w:p>
    <w:p>
      <w:pPr>
        <w:numPr>
          <w:ilvl w:val="0"/>
          <w:numId w:val="0"/>
        </w:numPr>
        <w:jc w:val="both"/>
        <w:spacing w:lineRule="auto" w:line="240" w:before="0" w:after="160"/>
        <w:ind w:right="0" w:firstLine="0"/>
        <w:rPr>
          <w:color w:val="auto"/>
          <w:position w:val="0"/>
          <w:sz w:val="32"/>
          <w:szCs w:val="32"/>
          <w:rFonts w:ascii="宋体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both"/>
        <w:spacing w:lineRule="auto" w:line="240" w:before="0" w:after="160"/>
        <w:ind w:right="0" w:firstLine="0"/>
        <w:rPr>
          <w:color w:val="auto"/>
          <w:position w:val="0"/>
          <w:sz w:val="32"/>
          <w:szCs w:val="32"/>
          <w:rFonts w:ascii="宋体" w:eastAsia="宋体" w:hAnsi="宋体" w:hint="default"/>
        </w:rPr>
        <w:autoSpaceDE w:val="1"/>
        <w:autoSpaceDN w:val="1"/>
      </w:pPr>
      <w:r>
        <w:rPr>
          <w:sz w:val="20"/>
        </w:rPr>
        <w:drawing>
          <wp:inline distT="0" distB="0" distL="0" distR="0">
            <wp:extent cx="5266055" cy="1935480"/>
            <wp:effectExtent l="0" t="0" r="10795" b="7620"/>
            <wp:docPr id="12" name="图片 8" descr="640.webp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:/Users/lenovo/AppData/Roaming/JisuOffice/ETemp/11468_4962824/image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36115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spacing w:lineRule="auto" w:line="240" w:before="0" w:after="160"/>
        <w:ind w:right="0" w:firstLine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both"/>
        <w:spacing w:lineRule="auto" w:line="240" w:before="0" w:after="160"/>
        <w:ind w:right="0" w:firstLine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left"/>
        <w:spacing w:lineRule="auto" w:line="240" w:before="0" w:after="160"/>
        <w:ind w:right="0" w:firstLine="0"/>
        <w:rPr>
          <w:color w:val="auto"/>
          <w:position w:val="0"/>
          <w:sz w:val="32"/>
          <w:szCs w:val="32"/>
          <w:rFonts w:ascii="宋体" w:eastAsia="宋体" w:hAnsi="宋体" w:hint="default"/>
        </w:rPr>
        <w:autoSpaceDE w:val="1"/>
        <w:autoSpaceDN w:val="1"/>
      </w:pPr>
      <w:r>
        <w:rPr>
          <w:color w:val="auto"/>
          <w:position w:val="0"/>
          <w:sz w:val="32"/>
          <w:szCs w:val="32"/>
          <w:rFonts w:ascii="宋体" w:eastAsia="宋体" w:hAnsi="宋体" w:hint="default"/>
        </w:rPr>
        <w:t>集团总部位于郑东新区四港联动大道以西、京港澳高速入口</w:t>
      </w:r>
      <w:r>
        <w:rPr>
          <w:color w:val="auto"/>
          <w:position w:val="0"/>
          <w:sz w:val="32"/>
          <w:szCs w:val="32"/>
          <w:rFonts w:ascii="宋体" w:eastAsia="宋体" w:hAnsi="宋体" w:hint="default"/>
        </w:rPr>
        <w:t>处，毗邻郑州国际陆港、航空港区。基于交通优势和宇鑫物</w:t>
      </w:r>
      <w:r>
        <w:rPr>
          <w:color w:val="auto"/>
          <w:position w:val="0"/>
          <w:sz w:val="32"/>
          <w:szCs w:val="32"/>
          <w:rFonts w:ascii="宋体" w:eastAsia="宋体" w:hAnsi="宋体" w:hint="default"/>
        </w:rPr>
        <w:t>流发展战略，有机整合区域、国内、国际业务，对接郑州航</w:t>
      </w:r>
      <w:r>
        <w:rPr>
          <w:color w:val="auto"/>
          <w:position w:val="0"/>
          <w:sz w:val="32"/>
          <w:szCs w:val="32"/>
          <w:rFonts w:ascii="宋体" w:eastAsia="宋体" w:hAnsi="宋体" w:hint="default"/>
        </w:rPr>
        <w:t>空港、国际陆港和郑欧班列，打造“陆、铁、空”立体物流</w:t>
      </w:r>
      <w:r>
        <w:rPr>
          <w:color w:val="auto"/>
          <w:position w:val="0"/>
          <w:sz w:val="32"/>
          <w:szCs w:val="32"/>
          <w:rFonts w:ascii="宋体" w:eastAsia="宋体" w:hAnsi="宋体" w:hint="default"/>
        </w:rPr>
        <w:t>网络体系。</w:t>
      </w:r>
    </w:p>
    <w:p>
      <w:pPr>
        <w:numPr>
          <w:ilvl w:val="0"/>
          <w:numId w:val="0"/>
        </w:numPr>
        <w:jc w:val="left"/>
        <w:spacing w:lineRule="auto" w:line="240" w:before="0" w:after="160"/>
        <w:ind w:right="0" w:firstLine="0"/>
        <w:rPr>
          <w:color w:val="auto"/>
          <w:position w:val="0"/>
          <w:sz w:val="32"/>
          <w:szCs w:val="32"/>
          <w:rFonts w:ascii="宋体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left"/>
        <w:spacing w:lineRule="auto" w:line="240" w:before="0" w:after="160"/>
        <w:ind w:right="0" w:firstLine="0"/>
        <w:rPr>
          <w:color w:val="auto"/>
          <w:position w:val="0"/>
          <w:sz w:val="32"/>
          <w:szCs w:val="32"/>
          <w:rFonts w:ascii="宋体" w:eastAsia="宋体" w:hAnsi="宋体" w:hint="default"/>
        </w:rPr>
        <w:autoSpaceDE w:val="1"/>
        <w:autoSpaceDN w:val="1"/>
      </w:pPr>
      <w:r>
        <w:rPr>
          <w:sz w:val="20"/>
        </w:rPr>
        <w:drawing>
          <wp:inline distT="0" distB="0" distL="0" distR="0">
            <wp:extent cx="5266055" cy="2277110"/>
            <wp:effectExtent l="0" t="0" r="10795" b="8890"/>
            <wp:docPr id="15" name="图片 7" descr="640.webp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C:/Users/lenovo/AppData/Roaming/JisuOffice/ETemp/11468_4962824/image5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7745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</w:p>
    <w:p>
      <w:pPr>
        <w:pStyle w:val="PO151"/>
        <w:numPr>
          <w:ilvl w:val="0"/>
          <w:numId w:val="0"/>
        </w:numPr>
        <w:jc w:val="left"/>
        <w:shd w:val="clear" w:fill="FFFFFF"/>
        <w:spacing w:lineRule="auto" w:line="240" w:before="0" w:after="0"/>
        <w:pBdr>
          <w:top w:val="nil" w:sz="0" w:space="0" w:color="000000"/>
          <w:bottom w:val="nil" w:sz="0" w:space="0" w:color="000000"/>
          <w:left w:val="nil" w:sz="0" w:space="0" w:color="000000"/>
          <w:right w:val="nil" w:sz="0" w:space="0" w:color="000000"/>
        </w:pBdr>
        <w:ind w:right="0" w:firstLine="0"/>
        <w:rPr>
          <w:spacing w:val="0"/>
          <w:i w:val="0"/>
          <w:b w:val="0"/>
          <w:color w:val="3E3E3E"/>
          <w:position w:val="0"/>
          <w:sz w:val="24"/>
          <w:szCs w:val="24"/>
          <w:rFonts w:ascii="Helvetica" w:eastAsia="Helvetica" w:hAnsi="Helvetica" w:hint="default"/>
        </w:rPr>
        <w:autoSpaceDE w:val="1"/>
        <w:autoSpaceDN w:val="1"/>
      </w:pPr>
    </w:p>
    <w:p>
      <w:pPr>
        <w:numPr>
          <w:ilvl w:val="0"/>
          <w:numId w:val="0"/>
        </w:numPr>
        <w:jc w:val="both"/>
        <w:spacing w:lineRule="auto" w:line="240" w:before="0" w:after="160"/>
        <w:ind w:right="0" w:firstLine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both"/>
        <w:spacing w:lineRule="auto" w:line="240" w:before="0" w:after="160"/>
        <w:ind w:right="0" w:firstLine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both"/>
        <w:spacing w:lineRule="auto" w:line="240" w:before="0" w:after="160"/>
        <w:ind w:right="0" w:firstLine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both"/>
        <w:spacing w:lineRule="auto" w:line="240" w:before="0" w:after="160"/>
        <w:ind w:right="0" w:firstLine="0"/>
        <w:rPr>
          <w:color w:val="auto"/>
          <w:position w:val="0"/>
          <w:sz w:val="30"/>
          <w:szCs w:val="30"/>
          <w:rFonts w:ascii="宋体" w:eastAsia="宋体" w:hAnsi="宋体" w:hint="default"/>
        </w:rPr>
        <w:autoSpaceDE w:val="1"/>
        <w:autoSpaceDN w:val="1"/>
      </w:pPr>
      <w:r>
        <w:rPr>
          <w:color w:val="auto"/>
          <w:position w:val="0"/>
          <w:sz w:val="30"/>
          <w:szCs w:val="30"/>
          <w:rFonts w:ascii="宋体" w:eastAsia="宋体" w:hAnsi="宋体" w:hint="default"/>
        </w:rPr>
        <w:t>现有职工4500余人，从业人员12000余人,目前拥有14个子公</w:t>
      </w:r>
      <w:r>
        <w:rPr>
          <w:color w:val="auto"/>
          <w:position w:val="0"/>
          <w:sz w:val="30"/>
          <w:szCs w:val="30"/>
          <w:rFonts w:ascii="宋体" w:eastAsia="宋体" w:hAnsi="宋体" w:hint="default"/>
        </w:rPr>
        <w:t>司、1300多个网点、1000余部配送车辆、40万平方米仓库，网络</w:t>
      </w:r>
      <w:r>
        <w:rPr>
          <w:color w:val="auto"/>
          <w:position w:val="0"/>
          <w:sz w:val="30"/>
          <w:szCs w:val="30"/>
          <w:rFonts w:ascii="宋体" w:eastAsia="宋体" w:hAnsi="宋体" w:hint="default"/>
        </w:rPr>
        <w:t>覆盖河南、陕西、湖北、山东、安徽、江苏、四川、浙江、湖南、</w:t>
      </w:r>
      <w:r>
        <w:rPr>
          <w:color w:val="auto"/>
          <w:position w:val="0"/>
          <w:sz w:val="30"/>
          <w:szCs w:val="30"/>
          <w:rFonts w:ascii="宋体" w:eastAsia="宋体" w:hAnsi="宋体" w:hint="default"/>
        </w:rPr>
        <w:t>江西、河北等省市，业务辐射全国九大物流重点区域，首创集物</w:t>
      </w:r>
      <w:r>
        <w:rPr>
          <w:color w:val="auto"/>
          <w:position w:val="0"/>
          <w:sz w:val="30"/>
          <w:szCs w:val="30"/>
          <w:rFonts w:ascii="宋体" w:eastAsia="宋体" w:hAnsi="宋体" w:hint="default"/>
        </w:rPr>
        <w:t>流、商流、信息流、资金流、薪金流五流合一多业态融合的综合</w:t>
      </w:r>
      <w:r>
        <w:rPr>
          <w:color w:val="auto"/>
          <w:position w:val="0"/>
          <w:sz w:val="30"/>
          <w:szCs w:val="30"/>
          <w:rFonts w:ascii="宋体" w:eastAsia="宋体" w:hAnsi="宋体" w:hint="default"/>
        </w:rPr>
        <w:t>性现代物流模式。</w:t>
      </w:r>
    </w:p>
    <w:p>
      <w:pPr>
        <w:numPr>
          <w:ilvl w:val="0"/>
          <w:numId w:val="0"/>
        </w:numPr>
        <w:jc w:val="both"/>
        <w:spacing w:lineRule="auto" w:line="240" w:before="0" w:after="160"/>
        <w:ind w:right="0" w:firstLine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both"/>
        <w:spacing w:lineRule="auto" w:line="240" w:before="0" w:after="160"/>
        <w:ind w:right="0" w:firstLine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</w:p>
    <w:p>
      <w:pPr>
        <w:numPr>
          <w:ilvl w:val="0"/>
          <w:numId w:val="0"/>
        </w:numPr>
        <w:jc w:val="both"/>
        <w:spacing w:lineRule="auto" w:line="240" w:before="0" w:after="160"/>
        <w:ind w:right="0" w:firstLine="0"/>
        <w:rPr>
          <w:color w:val="auto"/>
          <w:position w:val="0"/>
          <w:sz w:val="21"/>
          <w:szCs w:val="21"/>
          <w:rFonts w:ascii="Calibri" w:eastAsia="宋体" w:hAnsi="宋体" w:hint="default"/>
        </w:rPr>
        <w:autoSpaceDE w:val="1"/>
        <w:autoSpaceDN w:val="1"/>
      </w:pPr>
      <w:r>
        <w:rPr>
          <w:sz w:val="20"/>
        </w:rPr>
        <w:drawing>
          <wp:inline distT="0" distB="0" distL="0" distR="0">
            <wp:extent cx="5266055" cy="2155190"/>
            <wp:effectExtent l="0" t="0" r="10795" b="16510"/>
            <wp:docPr id="16" name="图片 5" descr="640.webp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C:/Users/lenovo/AppData/Roaming/JisuOffice/ETemp/11468_4962824/image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55825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</w:p>
    <w:sectPr>
      <w:pgSz w:w="11906" w:h="16838"/>
      <w:pgMar w:top="1440" w:left="1800" w:bottom="1440" w:right="1800" w:header="851" w:footer="992" w:gutter="0"/>
      <w:pgNumType w:fmt="decimal"/>
      <w:docGrid w:type="lines" w:linePitch="312" w:charSpace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宋体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Calibri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Wingdings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Times New Roman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맑은 고딕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Helvetica">
    <w:panose1 w:val="020F0502020204030204"/>
    <w:charset w:val="0"/>
    <w:family w:val="mordern"/>
    <w:pitch w:val="variable"/>
    <w:sig w:usb0="A00002EF" w:usb1="4000207B" w:usb2="00000000" w:usb3="00000000" w:csb0="FFFFFF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avePreviewPicture/>
  <w:proofState w:spelling="clean" w:grammar="clean"/>
  <w:defaultTabStop w:val="420"/>
  <w:displayHorizontalDrawingGridEvery w:val="0"/>
  <w:displayVerticalDrawingGridEvery w:val="2"/>
  <w:characterSpacingControl w:val="compressPunctuation"/>
  <w:bordersDoNotSurroundHeader/>
  <w:bordersDoNotSurroundFooter/>
  <w:compat w:val="0">
    <w:balanceSingleByteDoubleByteWidth/>
    <w:adjustLineHeightInTable/>
    <w:doNotExpandShiftReturn/>
    <w:useFELayout/>
    <w:compatSetting w:name="compatibilityMode" w:uri="http://schemas.microsoft.com/office/word" w:val="14"/>
    <w:ulTrailSpace/>
  </w:compat>
  <m:mathPr>
    <m:mathFont m:value="Cambria Math"/>
    <m:brkBin m:value="before"/>
    <m:brkBinSub m:value="--"/>
    <m:smallFrac m:value="off"/>
    <m:dispDef/>
    <m:lMargin m:value="0"/>
    <m:rMargin m:value="0"/>
    <m:defJc m:value="centerGroup"/>
    <m:wrapIndent m:value="1440"/>
    <m:intLim m:value="subSup"/>
    <m:naryLim m:value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  <w:stylePaneFormatFilter w:val="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>
  <w:docDefaults>
    <w:rPrDefault>
      <w:rPr>
        <w:rFonts w:ascii="Times New Roman" w:eastAsia="Times New Roman" w:hAnsi="Times New Roman"/>
        <w:shd w:val="clear"/>
        <w:sz w:val="20"/>
        <w:szCs w:val="20"/>
        <w:w w:val="100"/>
      </w:rPr>
    </w:rPrDefault>
  </w:docDefaults>
  <w:style w:default="1" w:styleId="PO1" w:type="paragraph">
    <w:name w:val="Normal"/>
    <w:qFormat/>
    <w:uiPriority w:val="1"/>
    <w:pPr>
      <w:autoSpaceDE w:val="1"/>
      <w:autoSpaceDN w:val="1"/>
      <w:jc w:val="both"/>
      <w:wordWrap/>
    </w:pPr>
    <w:rPr>
      <w:rFonts w:ascii="Calibri" w:eastAsia="宋体" w:hAnsi="Calibri"/>
      <w:shd w:val="clear"/>
      <w:sz w:val="21"/>
      <w:szCs w:val="21"/>
      <w:w w:val="100"/>
    </w:rPr>
  </w:style>
  <w:style w:default="1" w:styleId="PO2" w:type="character">
    <w:name w:val="Default Paragraph Font"/>
    <w:qFormat/>
    <w:uiPriority w:val="2"/>
    <w:semiHidden/>
  </w:style>
  <w:style w:default="1" w:styleId="PO3" w:type="table">
    <w:name w:val="Normal Table"/>
    <w:qFormat/>
    <w:uiPriority w:val="3"/>
    <w:semiHidden/>
    <w:tblPr>
      <w:tblCellMar>
        <w:bottom w:type="dxa" w:w="0"/>
        <w:left w:type="dxa" w:w="108"/>
        <w:right w:type="dxa" w:w="108"/>
        <w:top w:type="dxa" w:w="0"/>
      </w:tblCellMar>
    </w:tblPr>
  </w:style>
  <w:style w:default="1" w:styleId="PO4" w:type="numbering">
    <w:name w:val="No List"/>
    <w:uiPriority w:val="4"/>
    <w:semiHidden/>
    <w:unhideWhenUsed/>
  </w:style>
  <w:style w:styleId="PO5" w:type="paragraph">
    <w:name w:val="No Spacing"/>
    <w:link w:val="PO-1"/>
    <w:qFormat/>
    <w:uiPriority w:val="5"/>
    <w:pPr>
      <w:jc w:val="both"/>
    </w:pPr>
    <w:rPr>
      <w:shd w:val="clear"/>
      <w:sz w:val="21"/>
      <w:szCs w:val="21"/>
      <w:w w:val="100"/>
    </w:rPr>
  </w:style>
  <w:style w:styleId="PO6" w:type="paragraph">
    <w:name w:val="Title"/>
    <w:link w:val="PO-1"/>
    <w:qFormat/>
    <w:uiPriority w:val="6"/>
    <w:pPr>
      <w:jc w:val="center"/>
    </w:pPr>
    <w:rPr>
      <w:b/>
      <w:shd w:val="clear"/>
      <w:sz w:val="32"/>
      <w:szCs w:val="32"/>
      <w:w w:val="100"/>
    </w:rPr>
  </w:style>
  <w:style w:styleId="PO7" w:type="paragraph">
    <w:name w:val="heading 1"/>
    <w:link w:val="PO-1"/>
    <w:qFormat/>
    <w:uiPriority w:val="7"/>
    <w:pPr>
      <w:jc w:val="both"/>
    </w:pPr>
    <w:rPr>
      <w:shd w:val="clear"/>
      <w:sz w:val="28"/>
      <w:szCs w:val="28"/>
      <w:w w:val="100"/>
    </w:rPr>
  </w:style>
  <w:style w:styleId="PO8" w:type="paragraph">
    <w:name w:val="heading 2"/>
    <w:link w:val="PO-1"/>
    <w:qFormat/>
    <w:uiPriority w:val="8"/>
    <w:pPr>
      <w:jc w:val="both"/>
    </w:pPr>
    <w:rPr>
      <w:shd w:val="clear"/>
      <w:sz w:val="21"/>
      <w:szCs w:val="21"/>
      <w:w w:val="100"/>
    </w:rPr>
  </w:style>
  <w:style w:styleId="PO9" w:type="paragraph">
    <w:name w:val="heading 3"/>
    <w:link w:val="PO-1"/>
    <w:qFormat/>
    <w:uiPriority w:val="9"/>
    <w:pPr>
      <w:ind w:left="1000" w:hanging="400"/>
      <w:jc w:val="both"/>
    </w:pPr>
    <w:rPr>
      <w:shd w:val="clear"/>
      <w:sz w:val="21"/>
      <w:szCs w:val="21"/>
      <w:w w:val="100"/>
    </w:rPr>
  </w:style>
  <w:style w:styleId="PO10" w:type="paragraph">
    <w:name w:val="heading 4"/>
    <w:link w:val="PO-1"/>
    <w:qFormat/>
    <w:uiPriority w:val="10"/>
    <w:pPr>
      <w:ind w:left="1200" w:hanging="400"/>
      <w:jc w:val="both"/>
    </w:pPr>
    <w:rPr>
      <w:b/>
      <w:shd w:val="clear"/>
      <w:sz w:val="21"/>
      <w:szCs w:val="21"/>
      <w:w w:val="100"/>
    </w:rPr>
  </w:style>
  <w:style w:styleId="PO11" w:type="paragraph">
    <w:name w:val="heading 5"/>
    <w:link w:val="PO-1"/>
    <w:qFormat/>
    <w:uiPriority w:val="11"/>
    <w:pPr>
      <w:ind w:left="1400" w:hanging="400"/>
      <w:jc w:val="both"/>
    </w:pPr>
    <w:rPr>
      <w:shd w:val="clear"/>
      <w:sz w:val="21"/>
      <w:szCs w:val="21"/>
      <w:w w:val="100"/>
    </w:rPr>
  </w:style>
  <w:style w:styleId="PO12" w:type="paragraph">
    <w:name w:val="heading 6"/>
    <w:link w:val="PO-1"/>
    <w:qFormat/>
    <w:uiPriority w:val="12"/>
    <w:pPr>
      <w:ind w:left="1600" w:hanging="400"/>
      <w:jc w:val="both"/>
    </w:pPr>
    <w:rPr>
      <w:b/>
      <w:shd w:val="clear"/>
      <w:sz w:val="21"/>
      <w:szCs w:val="21"/>
      <w:w w:val="100"/>
    </w:rPr>
  </w:style>
  <w:style w:styleId="PO13" w:type="paragraph">
    <w:name w:val="heading 7"/>
    <w:link w:val="PO-1"/>
    <w:qFormat/>
    <w:uiPriority w:val="13"/>
    <w:pPr>
      <w:ind w:left="1800" w:hanging="400"/>
      <w:jc w:val="both"/>
    </w:pPr>
    <w:rPr>
      <w:shd w:val="clear"/>
      <w:sz w:val="21"/>
      <w:szCs w:val="21"/>
      <w:w w:val="100"/>
    </w:rPr>
  </w:style>
  <w:style w:styleId="PO14" w:type="paragraph">
    <w:name w:val="heading 8"/>
    <w:link w:val="PO-1"/>
    <w:qFormat/>
    <w:uiPriority w:val="14"/>
    <w:pPr>
      <w:ind w:left="2000" w:hanging="400"/>
      <w:jc w:val="both"/>
    </w:pPr>
    <w:rPr>
      <w:shd w:val="clear"/>
      <w:sz w:val="21"/>
      <w:szCs w:val="21"/>
      <w:w w:val="100"/>
    </w:rPr>
  </w:style>
  <w:style w:styleId="PO15" w:type="paragraph">
    <w:name w:val="heading 9"/>
    <w:link w:val="PO-1"/>
    <w:qFormat/>
    <w:uiPriority w:val="15"/>
    <w:pPr>
      <w:ind w:left="2200" w:hanging="400"/>
      <w:jc w:val="both"/>
    </w:pPr>
    <w:rPr>
      <w:shd w:val="clear"/>
      <w:sz w:val="21"/>
      <w:szCs w:val="21"/>
      <w:w w:val="100"/>
    </w:rPr>
  </w:style>
  <w:style w:styleId="PO16" w:type="paragraph">
    <w:name w:val="Subtitle"/>
    <w:link w:val="PO-1"/>
    <w:qFormat/>
    <w:uiPriority w:val="16"/>
    <w:pPr>
      <w:jc w:val="center"/>
    </w:pPr>
    <w:rPr>
      <w:shd w:val="clear"/>
      <w:sz w:val="24"/>
      <w:szCs w:val="24"/>
      <w:w w:val="100"/>
    </w:rPr>
  </w:style>
  <w:style w:styleId="PO17" w:type="character">
    <w:name w:val="Subtle Emphasis"/>
    <w:qFormat/>
    <w:uiPriority w:val="17"/>
    <w:rPr>
      <w:color w:val="404040"/>
      <w:i/>
      <w:shd w:val="clear"/>
      <w:sz w:val="21"/>
      <w:szCs w:val="21"/>
      <w:w w:val="100"/>
    </w:rPr>
  </w:style>
  <w:style w:styleId="PO18" w:type="character">
    <w:name w:val="Emphasis"/>
    <w:qFormat/>
    <w:uiPriority w:val="18"/>
    <w:rPr>
      <w:i/>
      <w:shd w:val="clear"/>
      <w:sz w:val="21"/>
      <w:szCs w:val="21"/>
      <w:w w:val="100"/>
    </w:rPr>
  </w:style>
  <w:style w:styleId="PO19" w:type="character">
    <w:name w:val="Intense Emphasis"/>
    <w:qFormat/>
    <w:uiPriority w:val="19"/>
    <w:rPr>
      <w:color w:val="5B9BD5"/>
      <w:i/>
      <w:shd w:val="clear"/>
      <w:sz w:val="21"/>
      <w:szCs w:val="21"/>
      <w:w w:val="100"/>
    </w:rPr>
  </w:style>
  <w:style w:styleId="PO20" w:type="character">
    <w:name w:val="Strong"/>
    <w:qFormat/>
    <w:uiPriority w:val="20"/>
    <w:rPr>
      <w:b/>
      <w:shd w:val="clear"/>
      <w:sz w:val="21"/>
      <w:szCs w:val="21"/>
      <w:w w:val="100"/>
    </w:rPr>
  </w:style>
  <w:style w:styleId="PO21" w:type="paragraph">
    <w:name w:val="Quote"/>
    <w:link w:val="PO-1"/>
    <w:qFormat/>
    <w:uiPriority w:val="21"/>
    <w:pPr>
      <w:ind w:left="864" w:right="864" w:firstLine="0"/>
      <w:jc w:val="center"/>
    </w:pPr>
    <w:rPr>
      <w:color w:val="404040"/>
      <w:i/>
      <w:shd w:val="clear"/>
      <w:sz w:val="21"/>
      <w:szCs w:val="21"/>
      <w:w w:val="100"/>
    </w:rPr>
  </w:style>
  <w:style w:styleId="PO22" w:type="paragraph">
    <w:name w:val="Intense Quote"/>
    <w:link w:val="PO-1"/>
    <w:qFormat/>
    <w:uiPriority w:val="22"/>
    <w:pPr>
      <w:ind w:left="950" w:right="950" w:firstLine="0"/>
      <w:jc w:val="center"/>
    </w:pPr>
    <w:rPr>
      <w:color w:val="5B9BD5"/>
      <w:i/>
      <w:shd w:val="clear"/>
      <w:sz w:val="21"/>
      <w:szCs w:val="21"/>
      <w:w w:val="100"/>
    </w:rPr>
  </w:style>
  <w:style w:styleId="PO23" w:type="character">
    <w:name w:val="Subtle Reference"/>
    <w:qFormat/>
    <w:uiPriority w:val="23"/>
    <w:rPr>
      <w:color w:val="5A5A5A"/>
      <w:shd w:val="clear"/>
      <w:smallCaps/>
      <w:sz w:val="21"/>
      <w:szCs w:val="21"/>
      <w:w w:val="100"/>
    </w:rPr>
  </w:style>
  <w:style w:styleId="PO24" w:type="character">
    <w:name w:val="Intense Reference"/>
    <w:qFormat/>
    <w:uiPriority w:val="24"/>
    <w:rPr>
      <w:color w:val="5B9BD5"/>
      <w:b/>
      <w:shd w:val="clear"/>
      <w:smallCaps/>
      <w:sz w:val="21"/>
      <w:szCs w:val="21"/>
      <w:w w:val="100"/>
    </w:rPr>
  </w:style>
  <w:style w:styleId="PO25" w:type="character">
    <w:name w:val="Book Title"/>
    <w:qFormat/>
    <w:uiPriority w:val="25"/>
    <w:rPr>
      <w:i/>
      <w:b/>
      <w:shd w:val="clear"/>
      <w:sz w:val="21"/>
      <w:szCs w:val="21"/>
      <w:w w:val="100"/>
    </w:rPr>
  </w:style>
  <w:style w:styleId="PO26" w:type="paragraph">
    <w:name w:val="List Paragraph"/>
    <w:basedOn w:val="PO1"/>
    <w:qFormat/>
    <w:uiPriority w:val="26"/>
    <w:pPr>
      <w:autoSpaceDE w:val="1"/>
      <w:autoSpaceDN w:val="1"/>
      <w:ind w:firstLine="420"/>
      <w:widowControl/>
      <w:wordWrap/>
    </w:pPr>
  </w:style>
  <w:style w:styleId="PO27" w:type="paragraph">
    <w:name w:val="TOC Heading"/>
    <w:link w:val="PO-1"/>
    <w:qFormat/>
    <w:uiPriority w:val="27"/>
    <w:unhideWhenUsed/>
    <w:pPr/>
    <w:rPr>
      <w:color w:val="2E74B5"/>
      <w:shd w:val="clear"/>
      <w:sz w:val="32"/>
      <w:szCs w:val="32"/>
      <w:w w:val="100"/>
    </w:rPr>
  </w:style>
  <w:style w:styleId="PO28" w:type="paragraph">
    <w:name w:val="toc 1"/>
    <w:link w:val="PO-1"/>
    <w:qFormat/>
    <w:uiPriority w:val="28"/>
    <w:unhideWhenUsed/>
    <w:pPr>
      <w:jc w:val="both"/>
    </w:pPr>
    <w:rPr>
      <w:shd w:val="clear"/>
      <w:sz w:val="21"/>
      <w:szCs w:val="21"/>
      <w:w w:val="100"/>
    </w:rPr>
  </w:style>
  <w:style w:styleId="PO29" w:type="paragraph">
    <w:name w:val="toc 2"/>
    <w:link w:val="PO-1"/>
    <w:qFormat/>
    <w:uiPriority w:val="29"/>
    <w:unhideWhenUsed/>
    <w:pPr>
      <w:ind w:left="425" w:firstLine="0"/>
      <w:jc w:val="both"/>
    </w:pPr>
    <w:rPr>
      <w:shd w:val="clear"/>
      <w:sz w:val="21"/>
      <w:szCs w:val="21"/>
      <w:w w:val="100"/>
    </w:rPr>
  </w:style>
  <w:style w:styleId="PO30" w:type="paragraph">
    <w:name w:val="toc 3"/>
    <w:link w:val="PO-1"/>
    <w:qFormat/>
    <w:uiPriority w:val="30"/>
    <w:unhideWhenUsed/>
    <w:pPr>
      <w:ind w:left="850" w:firstLine="0"/>
      <w:jc w:val="both"/>
    </w:pPr>
    <w:rPr>
      <w:shd w:val="clear"/>
      <w:sz w:val="21"/>
      <w:szCs w:val="21"/>
      <w:w w:val="100"/>
    </w:rPr>
  </w:style>
  <w:style w:styleId="PO31" w:type="paragraph">
    <w:name w:val="toc 4"/>
    <w:link w:val="PO-1"/>
    <w:qFormat/>
    <w:uiPriority w:val="31"/>
    <w:unhideWhenUsed/>
    <w:pPr>
      <w:ind w:left="1275" w:firstLine="0"/>
      <w:jc w:val="both"/>
    </w:pPr>
    <w:rPr>
      <w:shd w:val="clear"/>
      <w:sz w:val="21"/>
      <w:szCs w:val="21"/>
      <w:w w:val="100"/>
    </w:rPr>
  </w:style>
  <w:style w:styleId="PO32" w:type="paragraph">
    <w:name w:val="toc 5"/>
    <w:link w:val="PO-1"/>
    <w:qFormat/>
    <w:uiPriority w:val="32"/>
    <w:unhideWhenUsed/>
    <w:pPr>
      <w:ind w:left="1700" w:firstLine="0"/>
      <w:jc w:val="both"/>
    </w:pPr>
    <w:rPr>
      <w:shd w:val="clear"/>
      <w:sz w:val="21"/>
      <w:szCs w:val="21"/>
      <w:w w:val="100"/>
    </w:rPr>
  </w:style>
  <w:style w:styleId="PO33" w:type="paragraph">
    <w:name w:val="toc 6"/>
    <w:link w:val="PO-1"/>
    <w:qFormat/>
    <w:uiPriority w:val="33"/>
    <w:unhideWhenUsed/>
    <w:pPr>
      <w:ind w:left="2125" w:firstLine="0"/>
      <w:jc w:val="both"/>
    </w:pPr>
    <w:rPr>
      <w:shd w:val="clear"/>
      <w:sz w:val="21"/>
      <w:szCs w:val="21"/>
      <w:w w:val="100"/>
    </w:rPr>
  </w:style>
  <w:style w:styleId="PO34" w:type="paragraph">
    <w:name w:val="toc 7"/>
    <w:link w:val="PO-1"/>
    <w:qFormat/>
    <w:uiPriority w:val="34"/>
    <w:unhideWhenUsed/>
    <w:pPr>
      <w:ind w:left="2550" w:firstLine="0"/>
      <w:jc w:val="both"/>
    </w:pPr>
    <w:rPr>
      <w:shd w:val="clear"/>
      <w:sz w:val="21"/>
      <w:szCs w:val="21"/>
      <w:w w:val="100"/>
    </w:rPr>
  </w:style>
  <w:style w:styleId="PO35" w:type="paragraph">
    <w:name w:val="toc 8"/>
    <w:link w:val="PO-1"/>
    <w:qFormat/>
    <w:uiPriority w:val="35"/>
    <w:unhideWhenUsed/>
    <w:pPr>
      <w:ind w:left="2975" w:firstLine="0"/>
      <w:jc w:val="both"/>
    </w:pPr>
    <w:rPr>
      <w:shd w:val="clear"/>
      <w:sz w:val="21"/>
      <w:szCs w:val="21"/>
      <w:w w:val="100"/>
    </w:rPr>
  </w:style>
  <w:style w:styleId="PO36" w:type="paragraph">
    <w:name w:val="toc 9"/>
    <w:link w:val="PO-1"/>
    <w:qFormat/>
    <w:uiPriority w:val="36"/>
    <w:unhideWhenUsed/>
    <w:pPr>
      <w:ind w:left="3400" w:firstLine="0"/>
      <w:jc w:val="both"/>
    </w:pPr>
    <w:rPr>
      <w:shd w:val="clear"/>
      <w:sz w:val="21"/>
      <w:szCs w:val="21"/>
      <w:w w:val="100"/>
    </w:rPr>
  </w:style>
  <w:style w:styleId="PO151" w:type="paragraph">
    <w:name w:val="Normal (Web)"/>
    <w:basedOn w:val="PO1"/>
    <w:qFormat/>
    <w:uiPriority w:val="151"/>
    <w:pPr>
      <w:autoSpaceDE w:val="1"/>
      <w:autoSpaceDN w:val="1"/>
      <w:ind w:firstLine="0"/>
      <w:widowControl/>
      <w:wordWrap/>
    </w:pPr>
    <w:rPr>
      <w:shd w:val="clear"/>
      <w:sz w:val="24"/>
      <w:szCs w:val="24"/>
      <w:w w:val="1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?>
<Relationships xmlns="http://schemas.openxmlformats.org/package/2006/relationships"><Relationship Id="rId1" Type="http://schemas.openxmlformats.org/officeDocument/2006/relationships/webSettings" Target="webSettings.xml"></Relationship><Relationship Id="rId2" Type="http://schemas.openxmlformats.org/officeDocument/2006/relationships/fontTable" Target="fontTable.xml"></Relationship><Relationship Id="rId3" Type="http://schemas.openxmlformats.org/officeDocument/2006/relationships/settings" Target="settings.xml"></Relationship><Relationship Id="rId4" Type="http://schemas.openxmlformats.org/officeDocument/2006/relationships/styles" Target="styles.xml"></Relationship><Relationship Id="rId5" Type="http://schemas.openxmlformats.org/officeDocument/2006/relationships/image" Target="media/image1.jpeg"></Relationship><Relationship Id="rId6" Type="http://schemas.openxmlformats.org/officeDocument/2006/relationships/image" Target="media/image2.jpeg"></Relationship><Relationship Id="rId7" Type="http://schemas.openxmlformats.org/officeDocument/2006/relationships/image" Target="media/image3.GIF"></Relationship><Relationship Id="rId8" Type="http://schemas.openxmlformats.org/officeDocument/2006/relationships/image" Target="media/image4.jpeg"></Relationship><Relationship Id="rId9" Type="http://schemas.openxmlformats.org/officeDocument/2006/relationships/image" Target="media/image5.jpeg"></Relationship><Relationship Id="rId10" Type="http://schemas.openxmlformats.org/officeDocument/2006/relationships/image" Target="media/image6.jpeg"></Relationship><Relationship Id="rId11" Type="http://schemas.openxmlformats.org/officeDocument/2006/relationships/theme" Target="theme/theme1.xml"></Relationship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JisuOffice Write</Application>
  <AppVersion>12.000</AppVersion>
  <Characters>0</Characters>
  <CharactersWithSpaces>0</CharactersWithSpaces>
  <DocSecurity>0</DocSecurity>
  <HyperlinksChanged>false</HyperlinksChanged>
  <Lines>0</Lines>
  <LinksUpToDate>false</LinksUpToDate>
  <Pages>4</Pages>
  <Paragraphs>0</Paragraphs>
  <Words>0</Words>
  <TotalTime>0</TotalTime>
  <MMClips>0</MMClip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Title text</vt:lpstr>
    </vt:vector>
  </TitlesOfParts>
  <SharedDoc>false</SharedDoc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3</cp:revision>
  <dc:creator>Administrator</dc:creator>
  <cp:lastModifiedBy/>
  <dcterms:modified xsi:type="dcterms:W3CDTF">2018-04-12T06:58:43Z</dcterms:modified>
</cp:coreProperties>
</file>